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288"/>
      </w:tblGrid>
      <w:tr w:rsidR="00DF1A43" w:rsidRPr="009D0756" w:rsidTr="006F5168">
        <w:trPr>
          <w:trHeight w:val="5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1A43" w:rsidRPr="009D0756" w:rsidRDefault="00DF1A43" w:rsidP="006F5168">
            <w:pPr>
              <w:pStyle w:val="WW-NormalWeb1"/>
              <w:snapToGrid w:val="0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D0756">
              <w:rPr>
                <w:b/>
                <w:color w:val="000000"/>
                <w:sz w:val="20"/>
                <w:szCs w:val="20"/>
              </w:rPr>
              <w:t xml:space="preserve">Proje </w:t>
            </w:r>
            <w:proofErr w:type="gramStart"/>
            <w:r w:rsidRPr="009D0756">
              <w:rPr>
                <w:b/>
                <w:color w:val="000000"/>
                <w:sz w:val="20"/>
                <w:szCs w:val="20"/>
              </w:rPr>
              <w:t>Adı:KÜLTÜRÜMÜ</w:t>
            </w:r>
            <w:proofErr w:type="gramEnd"/>
            <w:r w:rsidRPr="009D0756">
              <w:rPr>
                <w:b/>
                <w:color w:val="000000"/>
                <w:sz w:val="20"/>
                <w:szCs w:val="20"/>
              </w:rPr>
              <w:t xml:space="preserve"> ÖZÜMSÜYORUM OKULUMDA ÜRETİYORUM</w:t>
            </w:r>
          </w:p>
        </w:tc>
      </w:tr>
      <w:tr w:rsidR="00DF1A43" w:rsidRPr="009D0756" w:rsidTr="006F5168">
        <w:trPr>
          <w:trHeight w:val="751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1A43" w:rsidRPr="009D0756" w:rsidRDefault="00DF1A43" w:rsidP="006F5168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9D0756">
              <w:rPr>
                <w:b/>
                <w:color w:val="000000"/>
                <w:sz w:val="20"/>
                <w:szCs w:val="20"/>
              </w:rPr>
              <w:t>Proje Özeti</w:t>
            </w:r>
          </w:p>
          <w:p w:rsidR="00DF1A43" w:rsidRPr="009D0756" w:rsidRDefault="00DF1A43" w:rsidP="006F5168">
            <w:pPr>
              <w:jc w:val="both"/>
              <w:rPr>
                <w:sz w:val="20"/>
              </w:rPr>
            </w:pPr>
            <w:r w:rsidRPr="009D0756">
              <w:rPr>
                <w:sz w:val="20"/>
              </w:rPr>
              <w:t>Muğla Olgunlaşma Enstitüsü himayesinde; Muğla Sıtkı Koçman Üniversitesi, Muğla Arkeologlar Derneği ve Kafaca 100. Yıl İlk/Ortaokulu işbirliğinde gerçekleştirilen,  yürütücülüğü Muğla Olgunlaşma Enstitüsü proje ekibi tarafından üstlenilen projenin; belirlenen amaç, hedef ve faaliyet planı doğrultusunda yürütülmesinden okul müdürü Mehmet KELEŞ sorumludur. Kafaca 100. Yıl İlk/Ortaokulunda öğrenim gören 15 öğrenci ve 3 koordinatör öğretmenin aktif olarak katıldığı “</w:t>
            </w:r>
            <w:r w:rsidRPr="009D0756">
              <w:rPr>
                <w:b/>
                <w:color w:val="000000"/>
                <w:sz w:val="20"/>
              </w:rPr>
              <w:t>KÜLTÜRÜMÜ ÖZÜMSÜYORUM OKULUMDA ÜRETİYORUM</w:t>
            </w:r>
            <w:r w:rsidRPr="009D0756">
              <w:rPr>
                <w:sz w:val="20"/>
              </w:rPr>
              <w:t xml:space="preserve">” adlı proje ile </w:t>
            </w:r>
            <w:r w:rsidRPr="009D0756">
              <w:rPr>
                <w:rStyle w:val="oypena"/>
                <w:bCs/>
                <w:sz w:val="20"/>
              </w:rPr>
              <w:t xml:space="preserve">kültürümüzü ve yöreye özgü değerlerimizi gelecek kuşaklara aktarma </w:t>
            </w:r>
            <w:proofErr w:type="gramStart"/>
            <w:r w:rsidRPr="009D0756">
              <w:rPr>
                <w:rStyle w:val="oypena"/>
                <w:bCs/>
                <w:sz w:val="20"/>
              </w:rPr>
              <w:t>misyonu</w:t>
            </w:r>
            <w:proofErr w:type="gramEnd"/>
            <w:r w:rsidRPr="009D0756">
              <w:rPr>
                <w:rStyle w:val="oypena"/>
                <w:bCs/>
                <w:sz w:val="20"/>
              </w:rPr>
              <w:t xml:space="preserve"> kapsamında kültür ve sanatsal faaliyetlere erişimde zorluk yaşayan öğrencilerin bu faaliyetleri eğitim ve öğretim faaliyetleri içerisinde ders kazanımlarına </w:t>
            </w:r>
            <w:proofErr w:type="spellStart"/>
            <w:r w:rsidRPr="009D0756">
              <w:rPr>
                <w:rStyle w:val="oypena"/>
                <w:bCs/>
                <w:sz w:val="20"/>
              </w:rPr>
              <w:t>entegreşekilde</w:t>
            </w:r>
            <w:proofErr w:type="spellEnd"/>
            <w:r w:rsidRPr="009D0756">
              <w:rPr>
                <w:rStyle w:val="oypena"/>
                <w:bCs/>
                <w:sz w:val="20"/>
              </w:rPr>
              <w:t xml:space="preserve"> öğrenmeleri, bu sayede de disiplinler arası öğrenmenin kültürel boyutta hayata geçmesi </w:t>
            </w:r>
            <w:r w:rsidRPr="009D0756">
              <w:rPr>
                <w:sz w:val="20"/>
              </w:rPr>
              <w:t xml:space="preserve">amaçlanmıştır. </w:t>
            </w:r>
          </w:p>
          <w:p w:rsidR="00DF1A43" w:rsidRPr="009D0756" w:rsidRDefault="00DF1A43" w:rsidP="006F5168">
            <w:pPr>
              <w:jc w:val="both"/>
              <w:rPr>
                <w:sz w:val="20"/>
              </w:rPr>
            </w:pPr>
          </w:p>
          <w:p w:rsidR="00DF1A43" w:rsidRPr="009D0756" w:rsidRDefault="00DF1A43" w:rsidP="006F5168">
            <w:pPr>
              <w:jc w:val="both"/>
              <w:rPr>
                <w:sz w:val="20"/>
              </w:rPr>
            </w:pPr>
            <w:r w:rsidRPr="009D0756">
              <w:rPr>
                <w:sz w:val="20"/>
              </w:rPr>
              <w:t xml:space="preserve">Kültür Sanat Faaliyetlerine her öğrencinin yeterli düzeyde katılım gösterememesi, yöreye </w:t>
            </w:r>
            <w:proofErr w:type="spellStart"/>
            <w:r w:rsidRPr="009D0756">
              <w:rPr>
                <w:sz w:val="20"/>
              </w:rPr>
              <w:t>özgükültür</w:t>
            </w:r>
            <w:proofErr w:type="spellEnd"/>
            <w:r w:rsidRPr="009D0756">
              <w:rPr>
                <w:sz w:val="20"/>
              </w:rPr>
              <w:t xml:space="preserve"> ve sanat faaliyetlerinin ders içeriklerinde yer almaması sebebiyle bu projenin hayata geçmesi hedeflenmiştir. İlgili koordinatör öğretmenlerin rehberliğinde </w:t>
            </w:r>
            <w:proofErr w:type="spellStart"/>
            <w:r w:rsidRPr="009D0756">
              <w:rPr>
                <w:sz w:val="20"/>
              </w:rPr>
              <w:t>Muğlamıza</w:t>
            </w:r>
            <w:proofErr w:type="spellEnd"/>
            <w:r w:rsidRPr="009D0756">
              <w:rPr>
                <w:sz w:val="20"/>
              </w:rPr>
              <w:t xml:space="preserve"> özgü kültürel değerlerin neler olduğu ve bu değerlerin katma değeri yüksek somut bir ürüne dönüştürülmesi süreçlerine öğrencilerimizin uygulamalı olarak </w:t>
            </w:r>
            <w:proofErr w:type="gramStart"/>
            <w:r w:rsidRPr="009D0756">
              <w:rPr>
                <w:sz w:val="20"/>
              </w:rPr>
              <w:t>dahil</w:t>
            </w:r>
            <w:proofErr w:type="gramEnd"/>
            <w:r w:rsidRPr="009D0756">
              <w:rPr>
                <w:sz w:val="20"/>
              </w:rPr>
              <w:t xml:space="preserve"> olmaları hedeflenmiştir. Ayrıca öğrendikleri bilgileri 3 temel ders içeriği (Matematik, Görsel Sanatlar, İngilizce) ile ilişkilendirerek kendi öğrenme ortamlarında da proje faaliyetlerine etkin bir şekilde devam etmeleri sağlanmıştır.</w:t>
            </w:r>
          </w:p>
          <w:p w:rsidR="00DF1A43" w:rsidRPr="009D0756" w:rsidRDefault="00DF1A43" w:rsidP="006F5168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9D0756">
              <w:rPr>
                <w:bCs/>
                <w:sz w:val="20"/>
                <w:szCs w:val="20"/>
                <w:lang w:eastAsia="tr-TR"/>
              </w:rPr>
              <w:t>Projenin Faaliyetleri:</w:t>
            </w:r>
          </w:p>
          <w:p w:rsidR="00DF1A43" w:rsidRPr="009D0756" w:rsidRDefault="00DF1A43" w:rsidP="006F516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r w:rsidRPr="009D0756">
              <w:rPr>
                <w:bCs/>
                <w:sz w:val="20"/>
                <w:lang w:eastAsia="tr-TR"/>
              </w:rPr>
              <w:t>Muğla Kültür Envanteri anketinin uygulanması</w:t>
            </w:r>
          </w:p>
          <w:p w:rsidR="00DF1A43" w:rsidRPr="009D0756" w:rsidRDefault="00DF1A43" w:rsidP="006F516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r w:rsidRPr="009D0756">
              <w:rPr>
                <w:bCs/>
                <w:sz w:val="20"/>
                <w:lang w:eastAsia="tr-TR"/>
              </w:rPr>
              <w:t>Muğla Olgunlaşma Enstitüsü Kurum Gezisi Tanıtım Faaliyetleri</w:t>
            </w:r>
          </w:p>
          <w:p w:rsidR="00DF1A43" w:rsidRPr="009D0756" w:rsidRDefault="00DF1A43" w:rsidP="006F516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r w:rsidRPr="009D0756">
              <w:rPr>
                <w:bCs/>
                <w:sz w:val="20"/>
                <w:lang w:eastAsia="tr-TR"/>
              </w:rPr>
              <w:t xml:space="preserve">Muğla Sıtkı Koçman Üniversitesi Sanat Tarihi Bölümü </w:t>
            </w:r>
            <w:proofErr w:type="spellStart"/>
            <w:r w:rsidRPr="009D0756">
              <w:rPr>
                <w:bCs/>
                <w:sz w:val="20"/>
                <w:lang w:eastAsia="tr-TR"/>
              </w:rPr>
              <w:t>Öğr</w:t>
            </w:r>
            <w:proofErr w:type="spellEnd"/>
            <w:r w:rsidRPr="009D0756">
              <w:rPr>
                <w:bCs/>
                <w:sz w:val="20"/>
                <w:lang w:eastAsia="tr-TR"/>
              </w:rPr>
              <w:t xml:space="preserve">. Gör. Prof. Dr. Gökben AYHAN tarafından tüm öğrenci ve öğretmenlere </w:t>
            </w:r>
            <w:r w:rsidRPr="009D0756">
              <w:rPr>
                <w:b/>
                <w:sz w:val="20"/>
              </w:rPr>
              <w:t xml:space="preserve">“Muğla Yöresine Özgü Kültürel Mirasımız” </w:t>
            </w:r>
            <w:r w:rsidRPr="009D0756">
              <w:rPr>
                <w:sz w:val="20"/>
              </w:rPr>
              <w:t xml:space="preserve">isimli </w:t>
            </w:r>
            <w:r w:rsidRPr="009D0756">
              <w:rPr>
                <w:bCs/>
                <w:sz w:val="20"/>
                <w:lang w:eastAsia="tr-TR"/>
              </w:rPr>
              <w:t>seminerin verilmesi</w:t>
            </w:r>
          </w:p>
          <w:p w:rsidR="00DF1A43" w:rsidRPr="009D0756" w:rsidRDefault="00DF1A43" w:rsidP="006F516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r w:rsidRPr="009D0756">
              <w:rPr>
                <w:bCs/>
                <w:sz w:val="20"/>
                <w:lang w:eastAsia="tr-TR"/>
              </w:rPr>
              <w:t>Kurumda aşağıdaki uygulamalı atölyelere katılım sağlanması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4"/>
              </w:numPr>
              <w:snapToGrid w:val="0"/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Tokat baskı atölyesi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4"/>
              </w:numPr>
              <w:snapToGrid w:val="0"/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El sanatları atölyesi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4"/>
              </w:numPr>
              <w:snapToGrid w:val="0"/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Halı kilim atölyesi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4"/>
              </w:numPr>
              <w:snapToGrid w:val="0"/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 xml:space="preserve">Görsel Sanatlar atölyesi 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4"/>
              </w:numPr>
              <w:snapToGrid w:val="0"/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Deri atölyesi</w:t>
            </w:r>
          </w:p>
          <w:p w:rsidR="00DF1A43" w:rsidRPr="009D0756" w:rsidRDefault="00DF1A43" w:rsidP="006F5168">
            <w:pPr>
              <w:pStyle w:val="ListeParagraf"/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r w:rsidRPr="009D0756">
              <w:rPr>
                <w:bCs/>
                <w:sz w:val="20"/>
                <w:lang w:eastAsia="tr-TR"/>
              </w:rPr>
              <w:t xml:space="preserve">Okulda derslere </w:t>
            </w:r>
            <w:proofErr w:type="gramStart"/>
            <w:r w:rsidRPr="009D0756">
              <w:rPr>
                <w:bCs/>
                <w:sz w:val="20"/>
                <w:lang w:eastAsia="tr-TR"/>
              </w:rPr>
              <w:t>entegre</w:t>
            </w:r>
            <w:proofErr w:type="gramEnd"/>
            <w:r w:rsidRPr="009D0756">
              <w:rPr>
                <w:bCs/>
                <w:sz w:val="20"/>
                <w:lang w:eastAsia="tr-TR"/>
              </w:rPr>
              <w:t xml:space="preserve"> edilen faaliyetler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2"/>
              </w:numPr>
              <w:snapToGrid w:val="0"/>
              <w:spacing w:before="60" w:after="60"/>
              <w:ind w:left="1158" w:hanging="425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Matematik dersi için motif çizim kılavuzlarının tamamlanması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1"/>
              </w:numPr>
              <w:snapToGrid w:val="0"/>
              <w:spacing w:before="60" w:after="60"/>
              <w:ind w:left="1158" w:hanging="425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 xml:space="preserve">İngilizce dersi için motif </w:t>
            </w:r>
            <w:proofErr w:type="gramStart"/>
            <w:r w:rsidRPr="009D0756">
              <w:rPr>
                <w:i/>
                <w:sz w:val="20"/>
                <w:szCs w:val="20"/>
              </w:rPr>
              <w:t>hikayeleri</w:t>
            </w:r>
            <w:proofErr w:type="gramEnd"/>
            <w:r w:rsidRPr="009D0756">
              <w:rPr>
                <w:i/>
                <w:sz w:val="20"/>
                <w:szCs w:val="20"/>
              </w:rPr>
              <w:t xml:space="preserve"> çeviri kitapçıklarının tamamlanması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1"/>
              </w:numPr>
              <w:snapToGrid w:val="0"/>
              <w:spacing w:before="60" w:after="60"/>
              <w:ind w:left="1158" w:hanging="425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Görsel Sanatlar dersi için motif kitap ayraçlarının tamamlanması</w:t>
            </w:r>
          </w:p>
          <w:p w:rsidR="00DF1A43" w:rsidRPr="009D0756" w:rsidRDefault="00DF1A43" w:rsidP="006F5168">
            <w:pPr>
              <w:pStyle w:val="WW-NormalWeb1"/>
              <w:numPr>
                <w:ilvl w:val="0"/>
                <w:numId w:val="1"/>
              </w:numPr>
              <w:snapToGrid w:val="0"/>
              <w:spacing w:before="60" w:after="60"/>
              <w:ind w:left="1158" w:hanging="425"/>
              <w:jc w:val="both"/>
              <w:rPr>
                <w:i/>
                <w:sz w:val="20"/>
                <w:szCs w:val="20"/>
              </w:rPr>
            </w:pPr>
            <w:r w:rsidRPr="009D0756">
              <w:rPr>
                <w:i/>
                <w:sz w:val="20"/>
                <w:szCs w:val="20"/>
              </w:rPr>
              <w:t>Geri dönüşüm temalı materyallerden anahtarlık, kese ve resim tablosunun tamamlanması</w:t>
            </w:r>
          </w:p>
          <w:p w:rsidR="00DF1A43" w:rsidRPr="009D0756" w:rsidRDefault="00DF1A43" w:rsidP="006F516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hyperlink r:id="rId5" w:history="1">
              <w:proofErr w:type="spellStart"/>
              <w:r w:rsidRPr="009D0756">
                <w:rPr>
                  <w:rStyle w:val="Kpr"/>
                  <w:bCs/>
                  <w:iCs/>
                  <w:sz w:val="20"/>
                  <w:shd w:val="clear" w:color="auto" w:fill="FFFFFF"/>
                </w:rPr>
                <w:t>Stratonikeia</w:t>
              </w:r>
              <w:proofErr w:type="spellEnd"/>
            </w:hyperlink>
            <w:r w:rsidRPr="009D0756">
              <w:rPr>
                <w:sz w:val="20"/>
              </w:rPr>
              <w:t xml:space="preserve"> Antik Kenti </w:t>
            </w:r>
            <w:r w:rsidRPr="009D0756">
              <w:rPr>
                <w:bCs/>
                <w:sz w:val="20"/>
                <w:lang w:eastAsia="tr-TR"/>
              </w:rPr>
              <w:t>kültür gezisine katılım sağlanması</w:t>
            </w:r>
          </w:p>
          <w:p w:rsidR="00DF1A43" w:rsidRPr="009D0756" w:rsidRDefault="00DF1A43" w:rsidP="006F5168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sz w:val="20"/>
                <w:lang w:eastAsia="tr-TR"/>
              </w:rPr>
            </w:pPr>
            <w:r w:rsidRPr="009D0756">
              <w:rPr>
                <w:bCs/>
                <w:sz w:val="20"/>
                <w:lang w:eastAsia="tr-TR"/>
              </w:rPr>
              <w:t>Görünürlük faaliyetleri (Afiş, kapanış sergisi)</w:t>
            </w:r>
          </w:p>
        </w:tc>
      </w:tr>
    </w:tbl>
    <w:p w:rsidR="00336962" w:rsidRDefault="00336962"/>
    <w:sectPr w:rsidR="00336962" w:rsidSect="0033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2DB"/>
    <w:multiLevelType w:val="multilevel"/>
    <w:tmpl w:val="EE34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7138D"/>
    <w:multiLevelType w:val="hybridMultilevel"/>
    <w:tmpl w:val="7E644D1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38601F"/>
    <w:multiLevelType w:val="hybridMultilevel"/>
    <w:tmpl w:val="C5109E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6F3880"/>
    <w:multiLevelType w:val="hybridMultilevel"/>
    <w:tmpl w:val="856E5A3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A43"/>
    <w:rsid w:val="00267A8A"/>
    <w:rsid w:val="00336962"/>
    <w:rsid w:val="00DF1A43"/>
    <w:rsid w:val="00F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1A43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rsid w:val="00DF1A43"/>
    <w:pPr>
      <w:widowControl/>
      <w:suppressAutoHyphens w:val="0"/>
      <w:spacing w:before="280" w:after="119"/>
    </w:pPr>
    <w:rPr>
      <w:szCs w:val="24"/>
    </w:rPr>
  </w:style>
  <w:style w:type="paragraph" w:styleId="ListeParagraf">
    <w:name w:val="List Paragraph"/>
    <w:basedOn w:val="Normal"/>
    <w:uiPriority w:val="34"/>
    <w:qFormat/>
    <w:rsid w:val="00DF1A43"/>
    <w:pPr>
      <w:ind w:left="720"/>
      <w:contextualSpacing/>
    </w:pPr>
  </w:style>
  <w:style w:type="character" w:customStyle="1" w:styleId="oypena">
    <w:name w:val="oypena"/>
    <w:basedOn w:val="VarsaylanParagrafYazTipi"/>
    <w:rsid w:val="00DF1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afe=active&amp;sca_esv=b0587616288d9197&amp;sca_upv=1&amp;sxsrf=ADLYWIKpIkOL90HXtQVu0bxcEDKM3a5hiw:1719558950643&amp;q=stratonikeia&amp;spell=1&amp;sa=X&amp;ved=2ahUKEwjrkLGj4P2GAxVlAtsEHQmnBZ0QkeECKAB6BAgTE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muratsenyuz48@hotmail.com</dc:creator>
  <cp:lastModifiedBy>muratsenyuz48@hotmail.com</cp:lastModifiedBy>
  <cp:revision>2</cp:revision>
  <dcterms:created xsi:type="dcterms:W3CDTF">2024-08-12T13:58:00Z</dcterms:created>
  <dcterms:modified xsi:type="dcterms:W3CDTF">2024-08-12T13:58:00Z</dcterms:modified>
</cp:coreProperties>
</file>